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2B136D" w:rsidRDefault="00F92268" w:rsidP="00850792">
      <w:pPr>
        <w:pStyle w:val="BodyText"/>
        <w:rPr>
          <w:sz w:val="6"/>
          <w:szCs w:val="6"/>
        </w:rPr>
      </w:pPr>
      <w:r w:rsidRPr="002B136D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2B136D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2B136D" w:rsidRDefault="00F92268" w:rsidP="00F246C7">
            <w:pPr>
              <w:pStyle w:val="RefTableData"/>
            </w:pPr>
            <w:r w:rsidRPr="002B136D">
              <w:t>Reference number(s)</w:t>
            </w:r>
          </w:p>
        </w:tc>
      </w:tr>
      <w:tr w:rsidR="00F92268" w:rsidRPr="002B136D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B95FD96" w:rsidR="00F92268" w:rsidRPr="002B136D" w:rsidRDefault="00A80863" w:rsidP="00F246C7">
            <w:pPr>
              <w:pStyle w:val="RefTableHeader"/>
            </w:pPr>
            <w:r w:rsidRPr="002B136D">
              <w:t>5580-A</w:t>
            </w:r>
          </w:p>
        </w:tc>
      </w:tr>
    </w:tbl>
    <w:p w14:paraId="74FBA5B4" w14:textId="77777777" w:rsidR="00051356" w:rsidRPr="002B136D" w:rsidRDefault="00051356" w:rsidP="00A672B3">
      <w:pPr>
        <w:pStyle w:val="BodyText"/>
        <w:rPr>
          <w:b/>
          <w:bCs/>
          <w:sz w:val="16"/>
          <w:szCs w:val="16"/>
        </w:rPr>
        <w:sectPr w:rsidR="00051356" w:rsidRPr="002B136D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C8836E9" w:rsidR="004B15BB" w:rsidRPr="002B136D" w:rsidRDefault="00A80863" w:rsidP="007E5C16">
      <w:pPr>
        <w:pStyle w:val="Heading1"/>
      </w:pPr>
      <w:r w:rsidRPr="002B136D">
        <w:t>Specialty Guideline Management</w:t>
      </w:r>
      <w:r w:rsidR="008C54D9" w:rsidRPr="002B136D">
        <w:br/>
      </w:r>
      <w:proofErr w:type="spellStart"/>
      <w:r w:rsidRPr="002B136D">
        <w:t>Spevigo</w:t>
      </w:r>
      <w:proofErr w:type="spellEnd"/>
    </w:p>
    <w:p w14:paraId="78861C92" w14:textId="51F6A9AA" w:rsidR="00203468" w:rsidRPr="002B136D" w:rsidRDefault="00C64534" w:rsidP="008E0F0D">
      <w:pPr>
        <w:pStyle w:val="Heading2"/>
      </w:pPr>
      <w:r w:rsidRPr="002B136D">
        <w:t xml:space="preserve">Products Referenced by this </w:t>
      </w:r>
      <w:r w:rsidR="00501602" w:rsidRPr="002B136D">
        <w:t>Document</w:t>
      </w:r>
    </w:p>
    <w:p w14:paraId="07868740" w14:textId="335689B8" w:rsidR="00725714" w:rsidRPr="002B136D" w:rsidRDefault="00D82D85" w:rsidP="00A80863">
      <w:pPr>
        <w:pStyle w:val="BodyText"/>
      </w:pPr>
      <w:r w:rsidRPr="002B136D">
        <w:t xml:space="preserve">Drugs that are listed in the </w:t>
      </w:r>
      <w:r w:rsidR="000315F1" w:rsidRPr="002B136D">
        <w:t>following table</w:t>
      </w:r>
      <w:r w:rsidRPr="002B136D">
        <w:t xml:space="preserve"> include both brand and generic and all dosage forms and strengths unless otherwise stated. </w:t>
      </w:r>
      <w:r w:rsidR="00983F73">
        <w:t>Over</w:t>
      </w:r>
      <w:r w:rsidR="008C1ACE">
        <w:t>-</w:t>
      </w:r>
      <w:r w:rsidR="00983F73">
        <w:t>the</w:t>
      </w:r>
      <w:r w:rsidR="008C1ACE">
        <w:t>-</w:t>
      </w:r>
      <w:r w:rsidR="00983F73">
        <w:t>counter (</w:t>
      </w:r>
      <w:r w:rsidRPr="002B136D">
        <w:t>OTC</w:t>
      </w:r>
      <w:r w:rsidR="00983F73">
        <w:t>)</w:t>
      </w:r>
      <w:r w:rsidRPr="002B136D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2B136D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2B136D" w:rsidRDefault="005B4D7C">
            <w:pPr>
              <w:pStyle w:val="TableHeader"/>
            </w:pPr>
            <w:r w:rsidRPr="002B136D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2B136D" w:rsidRDefault="005B4D7C">
            <w:pPr>
              <w:pStyle w:val="TableHeader"/>
            </w:pPr>
            <w:r w:rsidRPr="002B136D">
              <w:t>Generic Name</w:t>
            </w:r>
          </w:p>
        </w:tc>
      </w:tr>
      <w:tr w:rsidR="005B4D7C" w:rsidRPr="002B136D" w14:paraId="7742B1EC" w14:textId="77777777">
        <w:trPr>
          <w:cantSplit/>
        </w:trPr>
        <w:tc>
          <w:tcPr>
            <w:tcW w:w="5265" w:type="dxa"/>
          </w:tcPr>
          <w:p w14:paraId="4DED0C9B" w14:textId="6A0083B6" w:rsidR="005B4D7C" w:rsidRPr="002B136D" w:rsidRDefault="00A80863">
            <w:pPr>
              <w:pStyle w:val="TableDataUnpadded"/>
            </w:pPr>
            <w:proofErr w:type="spellStart"/>
            <w:r w:rsidRPr="002B136D">
              <w:t>Spevigo</w:t>
            </w:r>
            <w:proofErr w:type="spellEnd"/>
            <w:r w:rsidRPr="002B136D">
              <w:t xml:space="preserve"> </w:t>
            </w:r>
          </w:p>
        </w:tc>
        <w:tc>
          <w:tcPr>
            <w:tcW w:w="5595" w:type="dxa"/>
          </w:tcPr>
          <w:p w14:paraId="1A09710D" w14:textId="02D7527E" w:rsidR="005B4D7C" w:rsidRPr="002B136D" w:rsidRDefault="00A80863">
            <w:pPr>
              <w:pStyle w:val="TableDataUnpadded"/>
            </w:pPr>
            <w:proofErr w:type="spellStart"/>
            <w:r w:rsidRPr="002B136D">
              <w:t>spesolimab-sbzo</w:t>
            </w:r>
            <w:proofErr w:type="spellEnd"/>
          </w:p>
        </w:tc>
      </w:tr>
    </w:tbl>
    <w:p w14:paraId="14CE6108" w14:textId="3FAAE314" w:rsidR="00FC1AAD" w:rsidRPr="002B136D" w:rsidRDefault="00ED052F" w:rsidP="00AA2A94">
      <w:pPr>
        <w:pStyle w:val="Heading2"/>
        <w:tabs>
          <w:tab w:val="left" w:pos="9540"/>
        </w:tabs>
      </w:pPr>
      <w:r w:rsidRPr="002B136D">
        <w:t>Indications</w:t>
      </w:r>
    </w:p>
    <w:p w14:paraId="4C815C5A" w14:textId="093DD0DB" w:rsidR="00A80863" w:rsidRPr="002B136D" w:rsidRDefault="00A80863" w:rsidP="00A80863">
      <w:pPr>
        <w:pStyle w:val="BodyText"/>
      </w:pPr>
      <w:r w:rsidRPr="002B136D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0A1961B" w:rsidR="00ED052F" w:rsidRPr="002B136D" w:rsidRDefault="00ED052F" w:rsidP="00ED052F">
      <w:pPr>
        <w:pStyle w:val="Heading3"/>
        <w:keepNext w:val="0"/>
      </w:pPr>
      <w:r w:rsidRPr="002B136D">
        <w:t>FDA-</w:t>
      </w:r>
      <w:r w:rsidR="00B442E5">
        <w:t>A</w:t>
      </w:r>
      <w:r w:rsidRPr="002B136D">
        <w:t>pproved Indications</w:t>
      </w:r>
      <w:r w:rsidR="00A80863" w:rsidRPr="00B442E5">
        <w:rPr>
          <w:vertAlign w:val="superscript"/>
        </w:rPr>
        <w:t>1</w:t>
      </w:r>
    </w:p>
    <w:p w14:paraId="2143045B" w14:textId="77777777" w:rsidR="00A80863" w:rsidRPr="002B136D" w:rsidRDefault="00A80863" w:rsidP="00A80863">
      <w:pPr>
        <w:pStyle w:val="BodyText"/>
      </w:pPr>
      <w:r w:rsidRPr="002B136D">
        <w:t>For the treatment of generalized pustular psoriasis (GPP) in adults and pediatric patients 12 years of age and older and weighing at least 40 kg.</w:t>
      </w:r>
    </w:p>
    <w:p w14:paraId="4FF31BA7" w14:textId="7033D980" w:rsidR="00A80863" w:rsidRPr="002B136D" w:rsidRDefault="00A80863" w:rsidP="00A80863">
      <w:pPr>
        <w:pStyle w:val="BodyText"/>
      </w:pPr>
      <w:r w:rsidRPr="002B136D">
        <w:t>All other indications are considered experimental/investigational and not medically necessary.</w:t>
      </w:r>
    </w:p>
    <w:p w14:paraId="36381B6D" w14:textId="645977FA" w:rsidR="000D2496" w:rsidRPr="002B136D" w:rsidRDefault="000D2496" w:rsidP="000D2496">
      <w:pPr>
        <w:pStyle w:val="Heading2"/>
        <w:rPr>
          <w:rFonts w:eastAsia="Arial"/>
        </w:rPr>
      </w:pPr>
      <w:r w:rsidRPr="002B136D">
        <w:t>Documentation</w:t>
      </w:r>
    </w:p>
    <w:p w14:paraId="24FE686F" w14:textId="00976E63" w:rsidR="00A80863" w:rsidRPr="002B136D" w:rsidRDefault="00A80863" w:rsidP="00A80863">
      <w:pPr>
        <w:pStyle w:val="BodyText"/>
      </w:pPr>
      <w:r w:rsidRPr="002B136D">
        <w:t>Submission of the following information is necessary to initiate the prior authorization review:</w:t>
      </w:r>
    </w:p>
    <w:p w14:paraId="2C8A119B" w14:textId="41EC129D" w:rsidR="00A80863" w:rsidRPr="002B136D" w:rsidRDefault="00A80863" w:rsidP="00736CEE">
      <w:pPr>
        <w:pStyle w:val="Heading3"/>
      </w:pPr>
      <w:r w:rsidRPr="002B136D">
        <w:t xml:space="preserve">Generalized </w:t>
      </w:r>
      <w:r w:rsidR="00B442E5" w:rsidRPr="002B136D">
        <w:t>Pustular Psoriasis (</w:t>
      </w:r>
      <w:r w:rsidRPr="002B136D">
        <w:t>GPP</w:t>
      </w:r>
      <w:r w:rsidR="00B442E5" w:rsidRPr="002B136D">
        <w:t>) Flare</w:t>
      </w:r>
    </w:p>
    <w:p w14:paraId="55D064CC" w14:textId="77777777" w:rsidR="00A80863" w:rsidRPr="002B136D" w:rsidRDefault="00A80863" w:rsidP="00736CEE">
      <w:pPr>
        <w:pStyle w:val="ListParagraph"/>
      </w:pPr>
      <w:r w:rsidRPr="002B136D">
        <w:t>Chart notes or medical record documentation of history of GPP.</w:t>
      </w:r>
    </w:p>
    <w:p w14:paraId="36B7D8AD" w14:textId="77777777" w:rsidR="00A80863" w:rsidRPr="002B136D" w:rsidRDefault="00A80863" w:rsidP="00736CEE">
      <w:pPr>
        <w:pStyle w:val="ListParagraph"/>
      </w:pPr>
      <w:r w:rsidRPr="002B136D">
        <w:lastRenderedPageBreak/>
        <w:t>Chart notes or medical record documentation of clinical presentation of pustules and affected area(s).</w:t>
      </w:r>
    </w:p>
    <w:p w14:paraId="329A48B9" w14:textId="6715C62D" w:rsidR="00A80863" w:rsidRPr="002B136D" w:rsidRDefault="00A80863" w:rsidP="00736CEE">
      <w:pPr>
        <w:pStyle w:val="ListParagraph"/>
      </w:pPr>
      <w:r w:rsidRPr="002B136D">
        <w:t xml:space="preserve">Genetic test results, laboratory results, biopsy results, GPP severity assessment (e.g., Generalized Pustular Psoriasis Physician Global Assessment </w:t>
      </w:r>
      <w:r w:rsidR="005C4309">
        <w:t>[</w:t>
      </w:r>
      <w:r w:rsidRPr="002B136D">
        <w:t>GPPPGA</w:t>
      </w:r>
      <w:r w:rsidR="005C4309">
        <w:t>]</w:t>
      </w:r>
      <w:r w:rsidRPr="002B136D">
        <w:t xml:space="preserve"> score), if applicable.</w:t>
      </w:r>
    </w:p>
    <w:p w14:paraId="093D85F0" w14:textId="0A7BC75B" w:rsidR="00A80863" w:rsidRPr="002B136D" w:rsidRDefault="00A80863" w:rsidP="00736CEE">
      <w:pPr>
        <w:pStyle w:val="Heading3"/>
      </w:pPr>
      <w:r w:rsidRPr="002B136D">
        <w:t xml:space="preserve">Generalized </w:t>
      </w:r>
      <w:r w:rsidR="00B442E5" w:rsidRPr="002B136D">
        <w:t>Pustular Psoriasis (</w:t>
      </w:r>
      <w:r w:rsidRPr="002B136D">
        <w:t>GPP</w:t>
      </w:r>
      <w:r w:rsidR="00B442E5" w:rsidRPr="002B136D">
        <w:t xml:space="preserve">) </w:t>
      </w:r>
      <w:r w:rsidR="002255CB">
        <w:t>W</w:t>
      </w:r>
      <w:r w:rsidR="00B442E5" w:rsidRPr="002B136D">
        <w:t xml:space="preserve">hen </w:t>
      </w:r>
      <w:r w:rsidR="002255CB">
        <w:t>N</w:t>
      </w:r>
      <w:r w:rsidR="00B442E5" w:rsidRPr="002B136D">
        <w:t xml:space="preserve">ot Experiencing </w:t>
      </w:r>
      <w:r w:rsidR="002255CB">
        <w:t>a</w:t>
      </w:r>
      <w:r w:rsidR="00B442E5" w:rsidRPr="002B136D">
        <w:t xml:space="preserve"> Flare</w:t>
      </w:r>
    </w:p>
    <w:p w14:paraId="2CD69ABB" w14:textId="0E06FE58" w:rsidR="00021C51" w:rsidRPr="00B442E5" w:rsidRDefault="00021C51" w:rsidP="007E08E6">
      <w:pPr>
        <w:pStyle w:val="Heading4"/>
      </w:pPr>
      <w:r w:rsidRPr="00B442E5">
        <w:t>Initial requests</w:t>
      </w:r>
    </w:p>
    <w:p w14:paraId="1E66A082" w14:textId="14034443" w:rsidR="00736CEE" w:rsidRPr="00B442E5" w:rsidRDefault="00736CEE" w:rsidP="007E08E6">
      <w:pPr>
        <w:pStyle w:val="ListParagraph"/>
        <w:numPr>
          <w:ilvl w:val="0"/>
          <w:numId w:val="24"/>
        </w:numPr>
      </w:pPr>
      <w:r w:rsidRPr="00B442E5">
        <w:t>Chart notes or medical record documentation of history of GPP, including history of flares.</w:t>
      </w:r>
    </w:p>
    <w:p w14:paraId="05BA9D61" w14:textId="3F799F8F" w:rsidR="00736CEE" w:rsidRPr="00B442E5" w:rsidRDefault="00736CEE" w:rsidP="007E08E6">
      <w:pPr>
        <w:pStyle w:val="ListParagraph"/>
        <w:numPr>
          <w:ilvl w:val="0"/>
          <w:numId w:val="24"/>
        </w:numPr>
      </w:pPr>
      <w:r w:rsidRPr="00B442E5">
        <w:t>Chart notes, medical record documentation, or claims history supporting previous medications tried (if applicable), including response to therapy.</w:t>
      </w:r>
    </w:p>
    <w:p w14:paraId="7DABD2F3" w14:textId="7BCA5A1B" w:rsidR="00B30406" w:rsidRDefault="00021C51" w:rsidP="007E08E6">
      <w:pPr>
        <w:pStyle w:val="Heading4"/>
      </w:pPr>
      <w:r w:rsidRPr="00B442E5">
        <w:t>Continuation requests</w:t>
      </w:r>
    </w:p>
    <w:p w14:paraId="62609330" w14:textId="37F6446D" w:rsidR="00736CEE" w:rsidRPr="00B442E5" w:rsidRDefault="00736CEE" w:rsidP="007E08E6">
      <w:pPr>
        <w:pStyle w:val="ListParagraph"/>
        <w:numPr>
          <w:ilvl w:val="0"/>
          <w:numId w:val="0"/>
        </w:numPr>
      </w:pPr>
      <w:r w:rsidRPr="00B442E5">
        <w:t>Chart notes or medical record documentation supporting positive clinical response.</w:t>
      </w:r>
    </w:p>
    <w:p w14:paraId="4A5B15F8" w14:textId="0151050D" w:rsidR="00006174" w:rsidRPr="002B136D" w:rsidRDefault="00006174" w:rsidP="00006174">
      <w:pPr>
        <w:pStyle w:val="Heading2"/>
      </w:pPr>
      <w:r w:rsidRPr="002B136D">
        <w:t>Prescriber Specialties</w:t>
      </w:r>
    </w:p>
    <w:p w14:paraId="3164052D" w14:textId="43782494" w:rsidR="00736CEE" w:rsidRPr="002B136D" w:rsidRDefault="00736CEE" w:rsidP="00736CEE">
      <w:pPr>
        <w:pStyle w:val="BodyText"/>
      </w:pPr>
      <w:r w:rsidRPr="002B136D">
        <w:t>This medication must be prescribed by or in consultation with a dermatologist.</w:t>
      </w:r>
    </w:p>
    <w:p w14:paraId="50A38FBA" w14:textId="7B2FD8E6" w:rsidR="00FE0C63" w:rsidRPr="002B136D" w:rsidRDefault="00685107" w:rsidP="00E050E1">
      <w:pPr>
        <w:pStyle w:val="Heading2"/>
      </w:pPr>
      <w:r w:rsidRPr="002B136D">
        <w:t>Coverage Criteria</w:t>
      </w:r>
    </w:p>
    <w:p w14:paraId="252D28E8" w14:textId="2FC3CE91" w:rsidR="00790507" w:rsidRPr="002B136D" w:rsidRDefault="00790507" w:rsidP="00790507">
      <w:pPr>
        <w:pStyle w:val="Heading3"/>
      </w:pPr>
      <w:r w:rsidRPr="002B136D">
        <w:t xml:space="preserve">Generalized </w:t>
      </w:r>
      <w:r w:rsidR="00B442E5" w:rsidRPr="002B136D">
        <w:t>Pustular Psoriasis (</w:t>
      </w:r>
      <w:r w:rsidRPr="002B136D">
        <w:t>GPP</w:t>
      </w:r>
      <w:r w:rsidR="00B442E5" w:rsidRPr="002B136D">
        <w:t>) Flare</w:t>
      </w:r>
      <w:r w:rsidR="00B442E5" w:rsidRPr="00B442E5">
        <w:rPr>
          <w:vertAlign w:val="superscript"/>
        </w:rPr>
        <w:t>1-7,10</w:t>
      </w:r>
    </w:p>
    <w:p w14:paraId="3737F889" w14:textId="50870D05" w:rsidR="00790507" w:rsidRPr="002B136D" w:rsidRDefault="00790507" w:rsidP="00790507">
      <w:pPr>
        <w:pStyle w:val="BodyText"/>
      </w:pPr>
      <w:r w:rsidRPr="002B136D">
        <w:t>Authorization of 1 month may be granted for treatment of generalized pustular psoriasis flares in members 12 years of age or older when all of the following criteria are met:</w:t>
      </w:r>
    </w:p>
    <w:p w14:paraId="36569C76" w14:textId="77777777" w:rsidR="00790507" w:rsidRPr="002B136D" w:rsidRDefault="00790507" w:rsidP="00CD49AA">
      <w:pPr>
        <w:pStyle w:val="ListParagraph"/>
        <w:numPr>
          <w:ilvl w:val="0"/>
          <w:numId w:val="22"/>
        </w:numPr>
      </w:pPr>
      <w:r w:rsidRPr="002B136D">
        <w:t>Member has a known documented history of GPP (either relapsing [greater than 1 episode] or persistent [greater than 3 months]).</w:t>
      </w:r>
    </w:p>
    <w:p w14:paraId="33BD3D40" w14:textId="3F2410CB" w:rsidR="00790507" w:rsidRPr="002B136D" w:rsidRDefault="00790507" w:rsidP="00CD49AA">
      <w:pPr>
        <w:pStyle w:val="ListParagraph"/>
        <w:numPr>
          <w:ilvl w:val="0"/>
          <w:numId w:val="22"/>
        </w:numPr>
      </w:pPr>
      <w:r w:rsidRPr="002B136D">
        <w:t xml:space="preserve">Member is presenting with primary, sterile, macroscopically visible pustules (new or worsening) on </w:t>
      </w:r>
      <w:r w:rsidR="00AA2CED">
        <w:t xml:space="preserve">an </w:t>
      </w:r>
      <w:r w:rsidR="004D2C72">
        <w:t>erythematous base</w:t>
      </w:r>
      <w:r w:rsidR="00032935">
        <w:t xml:space="preserve"> </w:t>
      </w:r>
      <w:r w:rsidRPr="002B136D">
        <w:t>(excluding cases where pustulation is restricted to psoriatic plaques).</w:t>
      </w:r>
    </w:p>
    <w:p w14:paraId="5CDE6FDC" w14:textId="7DE386AE" w:rsidR="00790507" w:rsidRPr="002B136D" w:rsidRDefault="00790507" w:rsidP="00CD49AA">
      <w:pPr>
        <w:pStyle w:val="ListParagraph"/>
        <w:numPr>
          <w:ilvl w:val="0"/>
          <w:numId w:val="22"/>
        </w:numPr>
      </w:pPr>
      <w:r w:rsidRPr="002B136D">
        <w:t>Member has at least one of the following documented:</w:t>
      </w:r>
    </w:p>
    <w:p w14:paraId="562E7414" w14:textId="77777777" w:rsidR="00790507" w:rsidRPr="002B136D" w:rsidRDefault="00790507" w:rsidP="00CD49AA">
      <w:pPr>
        <w:pStyle w:val="ListParagraph"/>
        <w:numPr>
          <w:ilvl w:val="1"/>
          <w:numId w:val="22"/>
        </w:numPr>
      </w:pPr>
      <w:r w:rsidRPr="002B136D">
        <w:t>IL36RN, CARD14, or AP1S3 gene mutation.</w:t>
      </w:r>
    </w:p>
    <w:p w14:paraId="4F27FE01" w14:textId="19EE1823" w:rsidR="00790507" w:rsidRPr="002B136D" w:rsidRDefault="00790507" w:rsidP="00CD49AA">
      <w:pPr>
        <w:pStyle w:val="ListParagraph"/>
        <w:numPr>
          <w:ilvl w:val="1"/>
          <w:numId w:val="22"/>
        </w:numPr>
      </w:pPr>
      <w:r w:rsidRPr="002B136D">
        <w:t xml:space="preserve">Skin biopsy confirming presence of </w:t>
      </w:r>
      <w:proofErr w:type="spellStart"/>
      <w:r w:rsidRPr="002B136D">
        <w:t>Kogoj’s</w:t>
      </w:r>
      <w:proofErr w:type="spellEnd"/>
      <w:r w:rsidRPr="002B136D">
        <w:t xml:space="preserve"> spongiform pustules.</w:t>
      </w:r>
    </w:p>
    <w:p w14:paraId="4C4844EE" w14:textId="77777777" w:rsidR="00790507" w:rsidRPr="002B136D" w:rsidRDefault="00790507" w:rsidP="00CD49AA">
      <w:pPr>
        <w:pStyle w:val="ListParagraph"/>
        <w:numPr>
          <w:ilvl w:val="1"/>
          <w:numId w:val="22"/>
        </w:numPr>
      </w:pPr>
      <w:r w:rsidRPr="002B136D">
        <w:t>Systemic symptoms or laboratory abnormalities commonly associated with GPP flare (e.g., fever, asthenia, myalgia, elevated C-reactive protein [CRP], leukocytosis, neutrophilia [above ULN]).</w:t>
      </w:r>
    </w:p>
    <w:p w14:paraId="59635551" w14:textId="405B80A2" w:rsidR="00790507" w:rsidRPr="002B136D" w:rsidRDefault="00790507" w:rsidP="00CD49AA">
      <w:pPr>
        <w:pStyle w:val="ListParagraph"/>
        <w:numPr>
          <w:ilvl w:val="1"/>
          <w:numId w:val="22"/>
        </w:numPr>
      </w:pPr>
      <w:r w:rsidRPr="002B136D">
        <w:t xml:space="preserve">GPP flare of moderate-to-severe intensity (e.g., at least 5% body surface area is covered with erythema and the presence of pustules; Generalized Pustular Psoriasis Physician Global Assessment [GPPPGA] total score of greater </w:t>
      </w:r>
      <w:r w:rsidR="004758D6">
        <w:t xml:space="preserve">than </w:t>
      </w:r>
      <w:r w:rsidRPr="002B136D">
        <w:t>or equal to 3).</w:t>
      </w:r>
    </w:p>
    <w:p w14:paraId="2253EFA0" w14:textId="02518846" w:rsidR="00790507" w:rsidRPr="002B136D" w:rsidRDefault="00790507" w:rsidP="00790507">
      <w:pPr>
        <w:pStyle w:val="Heading3"/>
      </w:pPr>
      <w:r w:rsidRPr="002B136D">
        <w:lastRenderedPageBreak/>
        <w:t xml:space="preserve">Generalized </w:t>
      </w:r>
      <w:r w:rsidR="00B442E5" w:rsidRPr="002B136D">
        <w:t>Pustular Psoriasis (</w:t>
      </w:r>
      <w:r w:rsidRPr="002B136D">
        <w:t>GPP</w:t>
      </w:r>
      <w:r w:rsidR="00B442E5" w:rsidRPr="002B136D">
        <w:t xml:space="preserve">) </w:t>
      </w:r>
      <w:r w:rsidR="00272D59">
        <w:t>W</w:t>
      </w:r>
      <w:r w:rsidR="00B442E5" w:rsidRPr="002B136D">
        <w:t xml:space="preserve">hen </w:t>
      </w:r>
      <w:r w:rsidR="00272D59">
        <w:t>N</w:t>
      </w:r>
      <w:r w:rsidR="00B442E5" w:rsidRPr="002B136D">
        <w:t xml:space="preserve">ot Experiencing </w:t>
      </w:r>
      <w:r w:rsidR="00567C03">
        <w:t>a</w:t>
      </w:r>
      <w:r w:rsidR="00B442E5" w:rsidRPr="002B136D">
        <w:t xml:space="preserve"> Flare</w:t>
      </w:r>
      <w:r w:rsidR="00B442E5" w:rsidRPr="00B442E5">
        <w:rPr>
          <w:vertAlign w:val="superscript"/>
        </w:rPr>
        <w:t>1,6,8</w:t>
      </w:r>
    </w:p>
    <w:p w14:paraId="4436CCFE" w14:textId="091C9A4E" w:rsidR="00790507" w:rsidRPr="002B136D" w:rsidRDefault="00790507" w:rsidP="00ED28A3">
      <w:pPr>
        <w:pStyle w:val="BodyText"/>
      </w:pPr>
      <w:r w:rsidRPr="002B136D">
        <w:t>Authorization of 12 months may be granted for treatment of generalized pustular psoriasis in members 12 years of age or older when all of the following criteria are met:</w:t>
      </w:r>
    </w:p>
    <w:p w14:paraId="52CF2C2D" w14:textId="77777777" w:rsidR="00790507" w:rsidRPr="002B136D" w:rsidRDefault="00790507" w:rsidP="00CD49AA">
      <w:pPr>
        <w:pStyle w:val="ListParagraph"/>
        <w:numPr>
          <w:ilvl w:val="0"/>
          <w:numId w:val="25"/>
        </w:numPr>
      </w:pPr>
      <w:r w:rsidRPr="002B136D">
        <w:t>Member has a known documented history of GPP (either relapsing [greater than 1 episode] or persistent [greater than 3 months]).</w:t>
      </w:r>
    </w:p>
    <w:p w14:paraId="13A4C1CD" w14:textId="70DE8A85" w:rsidR="00790507" w:rsidRPr="002B136D" w:rsidRDefault="00790507" w:rsidP="00CD49AA">
      <w:pPr>
        <w:pStyle w:val="ListParagraph"/>
        <w:numPr>
          <w:ilvl w:val="0"/>
          <w:numId w:val="25"/>
        </w:numPr>
      </w:pPr>
      <w:r w:rsidRPr="002B136D">
        <w:t>Member meets either of the following:</w:t>
      </w:r>
    </w:p>
    <w:p w14:paraId="39C243E0" w14:textId="68A7F5AE" w:rsidR="00790507" w:rsidRPr="002B136D" w:rsidRDefault="00790507" w:rsidP="00CD49AA">
      <w:pPr>
        <w:pStyle w:val="ListParagraph"/>
        <w:numPr>
          <w:ilvl w:val="1"/>
          <w:numId w:val="21"/>
        </w:numPr>
      </w:pPr>
      <w:r w:rsidRPr="002B136D">
        <w:t>Member has had a history of at least two moderate-to-severe GPP flares (e.g., at least 5% body surface area is covered with erythema and the presence of pustules; Generalized Pustular Psoriasis Physician Global Assessment [GPPPGA] total score of greater</w:t>
      </w:r>
      <w:r w:rsidR="008635B6">
        <w:t xml:space="preserve"> than</w:t>
      </w:r>
      <w:r w:rsidRPr="002B136D">
        <w:t xml:space="preserve"> or equal to 3).</w:t>
      </w:r>
    </w:p>
    <w:p w14:paraId="4C8F5701" w14:textId="6CB2BF11" w:rsidR="00790507" w:rsidRPr="002B136D" w:rsidRDefault="00790507" w:rsidP="00CD49AA">
      <w:pPr>
        <w:pStyle w:val="ListParagraph"/>
        <w:numPr>
          <w:ilvl w:val="1"/>
          <w:numId w:val="21"/>
        </w:numPr>
      </w:pPr>
      <w:r w:rsidRPr="002B136D">
        <w:t>Member has a history of flaring while on concomitant treatment (e.g., retinoids, methotrexate, cyclosporine).</w:t>
      </w:r>
    </w:p>
    <w:p w14:paraId="7388A76E" w14:textId="490FF2F8" w:rsidR="00790507" w:rsidRPr="002B136D" w:rsidRDefault="00790507" w:rsidP="00CD49AA">
      <w:pPr>
        <w:pStyle w:val="ListParagraph"/>
        <w:numPr>
          <w:ilvl w:val="0"/>
          <w:numId w:val="25"/>
        </w:numPr>
      </w:pPr>
      <w:r w:rsidRPr="002B136D">
        <w:t>Member currently has clear to almost clear skin.</w:t>
      </w:r>
    </w:p>
    <w:p w14:paraId="3A643EC3" w14:textId="2A404FCC" w:rsidR="00A501AC" w:rsidRPr="002B136D" w:rsidRDefault="00A501AC" w:rsidP="00A501AC">
      <w:pPr>
        <w:pStyle w:val="Heading2"/>
      </w:pPr>
      <w:r w:rsidRPr="002B136D">
        <w:t>Continuation of Therapy</w:t>
      </w:r>
    </w:p>
    <w:p w14:paraId="4BB4137A" w14:textId="69AC48FA" w:rsidR="00790507" w:rsidRPr="002B136D" w:rsidRDefault="00790507" w:rsidP="00790507">
      <w:pPr>
        <w:pStyle w:val="Heading3"/>
      </w:pPr>
      <w:r w:rsidRPr="002B136D">
        <w:t xml:space="preserve">Generalized </w:t>
      </w:r>
      <w:r w:rsidR="00B442E5" w:rsidRPr="002B136D">
        <w:t>Pustular Psoriasis (</w:t>
      </w:r>
      <w:r w:rsidRPr="002B136D">
        <w:t>GPP</w:t>
      </w:r>
      <w:r w:rsidR="00B442E5" w:rsidRPr="002B136D">
        <w:t>) Flare</w:t>
      </w:r>
    </w:p>
    <w:p w14:paraId="565C0C01" w14:textId="77777777" w:rsidR="00790507" w:rsidRPr="002B136D" w:rsidRDefault="00790507" w:rsidP="00790507">
      <w:pPr>
        <w:pStyle w:val="BodyText"/>
      </w:pPr>
      <w:r w:rsidRPr="002B136D">
        <w:t>All members 12 years of age or older (including new members) requesting authorization for continuation of therapy must meet all requirements in the coverage criteria.</w:t>
      </w:r>
    </w:p>
    <w:p w14:paraId="17E5BAEA" w14:textId="3A058DC0" w:rsidR="00790507" w:rsidRPr="002B136D" w:rsidRDefault="00790507" w:rsidP="00790507">
      <w:pPr>
        <w:pStyle w:val="Heading3"/>
      </w:pPr>
      <w:r w:rsidRPr="002B136D">
        <w:t xml:space="preserve">Generalized </w:t>
      </w:r>
      <w:r w:rsidR="00B442E5" w:rsidRPr="002B136D">
        <w:t>Pustular Psoriasis (</w:t>
      </w:r>
      <w:r w:rsidRPr="002B136D">
        <w:t>GPP</w:t>
      </w:r>
      <w:r w:rsidR="00B442E5" w:rsidRPr="002B136D">
        <w:t xml:space="preserve">) </w:t>
      </w:r>
      <w:r w:rsidR="00D0017D">
        <w:t>W</w:t>
      </w:r>
      <w:r w:rsidR="00B442E5" w:rsidRPr="002B136D">
        <w:t xml:space="preserve">hen </w:t>
      </w:r>
      <w:r w:rsidR="00D0017D">
        <w:t>N</w:t>
      </w:r>
      <w:r w:rsidR="00B442E5" w:rsidRPr="002B136D">
        <w:t xml:space="preserve">ot Experiencing </w:t>
      </w:r>
      <w:r w:rsidR="00567C03">
        <w:t>a</w:t>
      </w:r>
      <w:r w:rsidR="00B442E5" w:rsidRPr="002B136D">
        <w:t xml:space="preserve"> Flare</w:t>
      </w:r>
    </w:p>
    <w:p w14:paraId="0359A593" w14:textId="6340591B" w:rsidR="00790507" w:rsidRPr="002B136D" w:rsidRDefault="00790507" w:rsidP="00790507">
      <w:pPr>
        <w:pStyle w:val="BodyText"/>
      </w:pPr>
      <w:r w:rsidRPr="002B136D">
        <w:t>Authorization of 12 months may be granted for all members 12 years of age or older (including new members) who are using the requested medication for GPP when not experiencing a flare and who achieve or maintain a positive clinical response as evidenced by low disease activity or improvement in signs and symptoms of the condition.</w:t>
      </w:r>
    </w:p>
    <w:p w14:paraId="05B6DEFF" w14:textId="1D3208FF" w:rsidR="008B1332" w:rsidRPr="002B136D" w:rsidRDefault="00B442E5" w:rsidP="008B1332">
      <w:pPr>
        <w:pStyle w:val="Heading2"/>
      </w:pPr>
      <w:r w:rsidRPr="00B442E5">
        <w:t>Other</w:t>
      </w:r>
      <w:r w:rsidRPr="00B442E5">
        <w:rPr>
          <w:vertAlign w:val="superscript"/>
        </w:rPr>
        <w:t>1,9</w:t>
      </w:r>
    </w:p>
    <w:p w14:paraId="5937A364" w14:textId="65A50699" w:rsidR="00790507" w:rsidRPr="002B136D" w:rsidRDefault="00790507" w:rsidP="00790507">
      <w:pPr>
        <w:pStyle w:val="BodyText"/>
      </w:pPr>
      <w:r w:rsidRPr="002B136D">
        <w:t xml:space="preserve">Member has had a documented negative tuberculosis (TB) test (which can include a tuberculosis skin test [TST] or an interferon-release assay [IGRA]) within </w:t>
      </w:r>
      <w:r w:rsidR="00750FE4">
        <w:t>12</w:t>
      </w:r>
      <w:r w:rsidR="00750FE4" w:rsidRPr="002B136D">
        <w:t xml:space="preserve"> </w:t>
      </w:r>
      <w:r w:rsidRPr="002B136D">
        <w:t>months of initiating therapy for persons who are naïve to biologic drugs or targeted synthetic drugs associated with an increased risk of TB.</w:t>
      </w:r>
    </w:p>
    <w:p w14:paraId="5316BB00" w14:textId="57B14381" w:rsidR="00790507" w:rsidRPr="002B136D" w:rsidRDefault="00790507" w:rsidP="00790507">
      <w:pPr>
        <w:pStyle w:val="BodyText"/>
      </w:pPr>
      <w:r w:rsidRPr="002B136D">
        <w:t>If the screening testing for TB is positive, there must be further testing to confirm there is no active disease (e.g., chest x-ray). Do not administer the requested medication to members with active TB infection. If there is latent disease, TB treatment must be started before initiation of the requested medication.</w:t>
      </w:r>
    </w:p>
    <w:p w14:paraId="73EC2991" w14:textId="77777777" w:rsidR="00790507" w:rsidRDefault="00790507" w:rsidP="00790507">
      <w:pPr>
        <w:pStyle w:val="BodyText"/>
      </w:pPr>
      <w:r w:rsidRPr="002B136D">
        <w:lastRenderedPageBreak/>
        <w:t>Member cannot use the requested medication concomitantly with any other biologic drug or targeted synthetic drug for the same indication.</w:t>
      </w:r>
    </w:p>
    <w:p w14:paraId="10DA4309" w14:textId="3E5A8E2B" w:rsidR="00FF66BF" w:rsidRPr="002B136D" w:rsidRDefault="00FF66BF" w:rsidP="00FF66BF">
      <w:pPr>
        <w:pStyle w:val="Heading2"/>
      </w:pPr>
      <w:r w:rsidRPr="002B136D">
        <w:t>References</w:t>
      </w:r>
    </w:p>
    <w:p w14:paraId="220813E0" w14:textId="77777777" w:rsidR="00790507" w:rsidRPr="00B442E5" w:rsidRDefault="00790507" w:rsidP="00B442E5">
      <w:pPr>
        <w:pStyle w:val="ReferenceOrdered"/>
      </w:pPr>
      <w:proofErr w:type="spellStart"/>
      <w:r w:rsidRPr="00B442E5">
        <w:t>Spevigo</w:t>
      </w:r>
      <w:proofErr w:type="spellEnd"/>
      <w:r w:rsidRPr="00B442E5">
        <w:t xml:space="preserve"> [package insert]. Ridgefield, CT: Boehringer Ingelheim Pharmaceuticals, Inc.; March 2024.</w:t>
      </w:r>
    </w:p>
    <w:p w14:paraId="2AEF4BFF" w14:textId="77777777" w:rsidR="00790507" w:rsidRPr="00B442E5" w:rsidRDefault="00790507" w:rsidP="00B442E5">
      <w:pPr>
        <w:pStyle w:val="ReferenceOrdered"/>
      </w:pPr>
      <w:proofErr w:type="spellStart"/>
      <w:r w:rsidRPr="00B442E5">
        <w:t>Bachelez</w:t>
      </w:r>
      <w:proofErr w:type="spellEnd"/>
      <w:r w:rsidRPr="00B442E5">
        <w:t xml:space="preserve"> H, Choon SE, </w:t>
      </w:r>
      <w:proofErr w:type="spellStart"/>
      <w:r w:rsidRPr="00B442E5">
        <w:t>Marrakchi</w:t>
      </w:r>
      <w:proofErr w:type="spellEnd"/>
      <w:r w:rsidRPr="00B442E5">
        <w:t xml:space="preserve"> S, et al. Trial of </w:t>
      </w:r>
      <w:proofErr w:type="spellStart"/>
      <w:r w:rsidRPr="00B442E5">
        <w:t>Spesolimab</w:t>
      </w:r>
      <w:proofErr w:type="spellEnd"/>
      <w:r w:rsidRPr="00B442E5">
        <w:t xml:space="preserve"> for Generalized Pustular Psoriasis. N Engl J Med. 2021;385(26):2431-2440.</w:t>
      </w:r>
    </w:p>
    <w:p w14:paraId="39434463" w14:textId="77777777" w:rsidR="00790507" w:rsidRPr="00B442E5" w:rsidRDefault="00790507" w:rsidP="00B442E5">
      <w:pPr>
        <w:pStyle w:val="ReferenceOrdered"/>
      </w:pPr>
      <w:r w:rsidRPr="00B442E5">
        <w:t>Ly K, Beck KM, Smith MP, Thibodeaux Q, Bhutani T. Diagnosis and screening of patients with generalized pustular psoriasis. Psoriasis (</w:t>
      </w:r>
      <w:proofErr w:type="spellStart"/>
      <w:r w:rsidRPr="00B442E5">
        <w:t>Auckl</w:t>
      </w:r>
      <w:proofErr w:type="spellEnd"/>
      <w:r w:rsidRPr="00B442E5">
        <w:t>). 2019;9:37-42.</w:t>
      </w:r>
    </w:p>
    <w:p w14:paraId="64A36021" w14:textId="77777777" w:rsidR="00790507" w:rsidRPr="00B442E5" w:rsidRDefault="00790507" w:rsidP="00B442E5">
      <w:pPr>
        <w:pStyle w:val="ReferenceOrdered"/>
      </w:pPr>
      <w:r w:rsidRPr="00B442E5">
        <w:t xml:space="preserve">Fujita H, Gooderham M, </w:t>
      </w:r>
      <w:proofErr w:type="spellStart"/>
      <w:r w:rsidRPr="00B442E5">
        <w:t>Romiti</w:t>
      </w:r>
      <w:proofErr w:type="spellEnd"/>
      <w:r w:rsidRPr="00B442E5">
        <w:t xml:space="preserve"> R. Diagnosis of Generalized Pustular Psoriasis. Am J Clin Dermatol. 2022;23(Suppl 1):31-38.</w:t>
      </w:r>
    </w:p>
    <w:p w14:paraId="6AABCDD8" w14:textId="77777777" w:rsidR="00790507" w:rsidRPr="00B442E5" w:rsidRDefault="00790507" w:rsidP="00B442E5">
      <w:pPr>
        <w:pStyle w:val="ReferenceOrdered"/>
      </w:pPr>
      <w:r w:rsidRPr="00B442E5">
        <w:t xml:space="preserve">Choon SE, </w:t>
      </w:r>
      <w:proofErr w:type="spellStart"/>
      <w:r w:rsidRPr="00B442E5">
        <w:t>Navarini</w:t>
      </w:r>
      <w:proofErr w:type="spellEnd"/>
      <w:r w:rsidRPr="00B442E5">
        <w:t xml:space="preserve"> AA, Pinter A. Clinical Course and Characteristics of Generalized Pustular Psoriasis. Am J Clin Dermatol. 2022 Jan;23(Suppl 1):21-29.</w:t>
      </w:r>
    </w:p>
    <w:p w14:paraId="5C04BAF9" w14:textId="77777777" w:rsidR="00790507" w:rsidRPr="00B442E5" w:rsidRDefault="00790507" w:rsidP="00B442E5">
      <w:pPr>
        <w:pStyle w:val="ReferenceOrdered"/>
      </w:pPr>
      <w:proofErr w:type="spellStart"/>
      <w:r w:rsidRPr="00B442E5">
        <w:t>Navarini</w:t>
      </w:r>
      <w:proofErr w:type="spellEnd"/>
      <w:r w:rsidRPr="00B442E5">
        <w:t xml:space="preserve"> AA, Burden AD, Capon F, et al. European consensus statement on phenotypes of pustular psoriasis. J </w:t>
      </w:r>
      <w:proofErr w:type="spellStart"/>
      <w:r w:rsidRPr="00B442E5">
        <w:t>Eur</w:t>
      </w:r>
      <w:proofErr w:type="spellEnd"/>
      <w:r w:rsidRPr="00B442E5">
        <w:t xml:space="preserve"> </w:t>
      </w:r>
      <w:proofErr w:type="spellStart"/>
      <w:r w:rsidRPr="00B442E5">
        <w:t>Acad</w:t>
      </w:r>
      <w:proofErr w:type="spellEnd"/>
      <w:r w:rsidRPr="00B442E5">
        <w:t xml:space="preserve"> Dermatol </w:t>
      </w:r>
      <w:proofErr w:type="spellStart"/>
      <w:r w:rsidRPr="00B442E5">
        <w:t>Venereol</w:t>
      </w:r>
      <w:proofErr w:type="spellEnd"/>
      <w:r w:rsidRPr="00B442E5">
        <w:t>. 2017;31(11):1792-1799.</w:t>
      </w:r>
    </w:p>
    <w:p w14:paraId="3C85C4B0" w14:textId="167EFCF0" w:rsidR="00790507" w:rsidRPr="00B442E5" w:rsidRDefault="00790507" w:rsidP="00B442E5">
      <w:pPr>
        <w:pStyle w:val="ReferenceOrdered"/>
      </w:pPr>
      <w:r w:rsidRPr="00B442E5">
        <w:t xml:space="preserve">Zheng M, </w:t>
      </w:r>
      <w:proofErr w:type="spellStart"/>
      <w:r w:rsidRPr="00B442E5">
        <w:t>Jullien</w:t>
      </w:r>
      <w:proofErr w:type="spellEnd"/>
      <w:r w:rsidRPr="00B442E5">
        <w:t xml:space="preserve"> D, </w:t>
      </w:r>
      <w:proofErr w:type="spellStart"/>
      <w:r w:rsidRPr="00B442E5">
        <w:t>Eyerich</w:t>
      </w:r>
      <w:proofErr w:type="spellEnd"/>
      <w:r w:rsidRPr="00B442E5">
        <w:t xml:space="preserve"> K. The Prevalence and Disease Characteristics of Generalized Pustular Psoriasis. Am J Clin Dermatol. 2022;23(Suppl 1):5-12.</w:t>
      </w:r>
    </w:p>
    <w:p w14:paraId="72D772CB" w14:textId="77777777" w:rsidR="00790507" w:rsidRPr="00B442E5" w:rsidRDefault="00790507" w:rsidP="00B442E5">
      <w:pPr>
        <w:pStyle w:val="ReferenceOrdered"/>
      </w:pPr>
      <w:r w:rsidRPr="00B442E5">
        <w:t xml:space="preserve">Morita A, Choon SE, </w:t>
      </w:r>
      <w:proofErr w:type="spellStart"/>
      <w:r w:rsidRPr="00B442E5">
        <w:t>Bachelez</w:t>
      </w:r>
      <w:proofErr w:type="spellEnd"/>
      <w:r w:rsidRPr="00B442E5">
        <w:t xml:space="preserve"> H, et al. Design of </w:t>
      </w:r>
      <w:proofErr w:type="spellStart"/>
      <w:r w:rsidRPr="00B442E5">
        <w:t>Effisayil</w:t>
      </w:r>
      <w:proofErr w:type="spellEnd"/>
      <w:r w:rsidRPr="00B442E5">
        <w:t xml:space="preserve">™ 2: A Randomized, Double-Blind, Placebo-Controlled Study of </w:t>
      </w:r>
      <w:proofErr w:type="spellStart"/>
      <w:r w:rsidRPr="00B442E5">
        <w:t>Spesolimab</w:t>
      </w:r>
      <w:proofErr w:type="spellEnd"/>
      <w:r w:rsidRPr="00B442E5">
        <w:t xml:space="preserve"> in Preventing Flares in Patients with Generalized Pustular Psoriasis. Dermatol </w:t>
      </w:r>
      <w:proofErr w:type="spellStart"/>
      <w:r w:rsidRPr="00B442E5">
        <w:t>Ther</w:t>
      </w:r>
      <w:proofErr w:type="spellEnd"/>
      <w:r w:rsidRPr="00B442E5">
        <w:t xml:space="preserve"> (</w:t>
      </w:r>
      <w:proofErr w:type="spellStart"/>
      <w:r w:rsidRPr="00B442E5">
        <w:t>Heidelb</w:t>
      </w:r>
      <w:proofErr w:type="spellEnd"/>
      <w:r w:rsidRPr="00B442E5">
        <w:t>). 2023;13(1):347-359.</w:t>
      </w:r>
    </w:p>
    <w:p w14:paraId="4E5BD44D" w14:textId="67E2065C" w:rsidR="00790507" w:rsidRPr="00B442E5" w:rsidRDefault="00790507" w:rsidP="00B442E5">
      <w:pPr>
        <w:pStyle w:val="ReferenceOrdered"/>
      </w:pPr>
      <w:r w:rsidRPr="00B442E5">
        <w:t xml:space="preserve">Testing for TB Infection. Centers for Disease Control and Prevention. Retrieved on November </w:t>
      </w:r>
      <w:r w:rsidR="001C4FB2">
        <w:t>15</w:t>
      </w:r>
      <w:r w:rsidRPr="00B442E5">
        <w:t>, 202</w:t>
      </w:r>
      <w:r w:rsidR="001C4FB2">
        <w:t>4</w:t>
      </w:r>
      <w:r w:rsidRPr="00B442E5">
        <w:t xml:space="preserve"> from: </w:t>
      </w:r>
      <w:r w:rsidR="007D6F98" w:rsidRPr="00673D8F">
        <w:t>https://www.cdc.gov/tb/testing/index.html</w:t>
      </w:r>
      <w:r w:rsidRPr="00B442E5">
        <w:t>.</w:t>
      </w:r>
    </w:p>
    <w:p w14:paraId="07DA3F90" w14:textId="77777777" w:rsidR="00790507" w:rsidRPr="00B442E5" w:rsidRDefault="00790507" w:rsidP="00B442E5">
      <w:pPr>
        <w:pStyle w:val="ReferenceOrdered"/>
      </w:pPr>
      <w:r w:rsidRPr="00B442E5">
        <w:t xml:space="preserve">Armstrong AW, Elston CA, </w:t>
      </w:r>
      <w:proofErr w:type="spellStart"/>
      <w:r w:rsidRPr="00B442E5">
        <w:t>Elewski</w:t>
      </w:r>
      <w:proofErr w:type="spellEnd"/>
      <w:r w:rsidRPr="00B442E5">
        <w:t xml:space="preserve"> BE, et al. Generalized pustular psoriasis: A consensus statement from the National Psoriasis Foundation. J Am </w:t>
      </w:r>
      <w:proofErr w:type="spellStart"/>
      <w:r w:rsidRPr="00B442E5">
        <w:t>Acad</w:t>
      </w:r>
      <w:proofErr w:type="spellEnd"/>
      <w:r w:rsidRPr="00B442E5">
        <w:t xml:space="preserve"> Dermatol. 2024 Apr;90(4):727-730</w:t>
      </w:r>
      <w:r w:rsidR="00FF66BF" w:rsidRPr="00B442E5">
        <w:t>.</w:t>
      </w:r>
    </w:p>
    <w:sectPr w:rsidR="00790507" w:rsidRPr="00B442E5" w:rsidSect="008C1ACE">
      <w:type w:val="continuous"/>
      <w:pgSz w:w="12240" w:h="15840" w:code="1"/>
      <w:pgMar w:top="900" w:right="720" w:bottom="709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5CD5D" w14:textId="77777777" w:rsidR="00BC0DA7" w:rsidRDefault="00BC0DA7">
      <w:r>
        <w:separator/>
      </w:r>
    </w:p>
  </w:endnote>
  <w:endnote w:type="continuationSeparator" w:id="0">
    <w:p w14:paraId="430431A6" w14:textId="77777777" w:rsidR="00BC0DA7" w:rsidRDefault="00BC0DA7">
      <w:r>
        <w:continuationSeparator/>
      </w:r>
    </w:p>
  </w:endnote>
  <w:endnote w:type="continuationNotice" w:id="1">
    <w:p w14:paraId="576FE163" w14:textId="77777777" w:rsidR="00BC0DA7" w:rsidRDefault="00BC0D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1FF6723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5417F">
      <w:rPr>
        <w:rFonts w:cs="Arial"/>
        <w:noProof/>
        <w:snapToGrid w:val="0"/>
        <w:color w:val="000000"/>
        <w:sz w:val="16"/>
        <w:szCs w:val="16"/>
      </w:rPr>
      <w:t>Spevigo SGM</w:t>
    </w:r>
    <w:r w:rsidR="0035417F" w:rsidRPr="0035417F">
      <w:rPr>
        <w:rFonts w:cs="Arial"/>
        <w:noProof/>
        <w:sz w:val="16"/>
        <w:szCs w:val="16"/>
      </w:rPr>
      <w:t xml:space="preserve"> 5580-A</w:t>
    </w:r>
    <w:r w:rsidR="0035417F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C4FB2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5A9D0DE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D5875BF" w:rsidR="00F75C81" w:rsidRPr="00D264F7" w:rsidRDefault="00C36B72" w:rsidP="00D264F7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CA8041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2B136D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5417F" w:rsidRPr="0035417F">
      <w:rPr>
        <w:rFonts w:cs="Arial"/>
        <w:noProof/>
        <w:sz w:val="16"/>
        <w:szCs w:val="16"/>
      </w:rPr>
      <w:t>Spevigo</w:t>
    </w:r>
    <w:r w:rsidR="0035417F">
      <w:rPr>
        <w:rFonts w:cs="Arial"/>
        <w:noProof/>
        <w:snapToGrid w:val="0"/>
        <w:color w:val="000000"/>
        <w:sz w:val="16"/>
        <w:szCs w:val="16"/>
      </w:rPr>
      <w:t xml:space="preserve"> SGM 5580-A</w:t>
    </w:r>
    <w:r w:rsidR="0035417F" w:rsidRPr="0035417F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2B136D">
      <w:rPr>
        <w:rFonts w:cs="Arial"/>
        <w:snapToGrid w:val="0"/>
        <w:color w:val="000000"/>
        <w:sz w:val="16"/>
      </w:rPr>
      <w:tab/>
      <w:t>© 202</w:t>
    </w:r>
    <w:r w:rsidR="00BE7D5F">
      <w:rPr>
        <w:rFonts w:cs="Arial"/>
        <w:snapToGrid w:val="0"/>
        <w:color w:val="000000"/>
        <w:sz w:val="16"/>
      </w:rPr>
      <w:t>5</w:t>
    </w:r>
    <w:r w:rsidRPr="002B136D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1858D86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9C17813" w:rsidR="00ED04EC" w:rsidRPr="00F50D98" w:rsidRDefault="00F50D98" w:rsidP="00DE78B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C8C2" w14:textId="77777777" w:rsidR="00BC0DA7" w:rsidRDefault="00BC0DA7">
      <w:r>
        <w:separator/>
      </w:r>
    </w:p>
  </w:footnote>
  <w:footnote w:type="continuationSeparator" w:id="0">
    <w:p w14:paraId="72573666" w14:textId="77777777" w:rsidR="00BC0DA7" w:rsidRDefault="00BC0DA7">
      <w:r>
        <w:continuationSeparator/>
      </w:r>
    </w:p>
  </w:footnote>
  <w:footnote w:type="continuationNotice" w:id="1">
    <w:p w14:paraId="15F8B549" w14:textId="77777777" w:rsidR="00BC0DA7" w:rsidRDefault="00BC0D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2B136D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2B136D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3463F4F" w:rsidR="00ED04EC" w:rsidRPr="002B136D" w:rsidRDefault="00A80863" w:rsidP="00ED04EC">
          <w:pPr>
            <w:pStyle w:val="Header"/>
            <w:rPr>
              <w:rFonts w:cs="Arial"/>
              <w:sz w:val="16"/>
              <w:szCs w:val="16"/>
            </w:rPr>
          </w:pPr>
          <w:r w:rsidRPr="002B136D">
            <w:rPr>
              <w:rFonts w:cs="Arial"/>
              <w:sz w:val="16"/>
              <w:szCs w:val="16"/>
            </w:rPr>
            <w:t>5580-A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40700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20010F94"/>
    <w:multiLevelType w:val="hybridMultilevel"/>
    <w:tmpl w:val="95E4E5B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A11BB"/>
    <w:multiLevelType w:val="hybridMultilevel"/>
    <w:tmpl w:val="B8E23EE0"/>
    <w:lvl w:ilvl="0" w:tplc="AB046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6CD7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E0816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FA29C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35E70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46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F0E7E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3A2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FA6E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2D636472"/>
    <w:multiLevelType w:val="hybridMultilevel"/>
    <w:tmpl w:val="4DE24500"/>
    <w:lvl w:ilvl="0" w:tplc="9B5474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71289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2C2B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55A47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1FA6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228D6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66C2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AC36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FE4CD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A072C"/>
    <w:multiLevelType w:val="hybridMultilevel"/>
    <w:tmpl w:val="046868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174A29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01FC1"/>
    <w:multiLevelType w:val="hybridMultilevel"/>
    <w:tmpl w:val="A8B6C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46825"/>
    <w:multiLevelType w:val="hybridMultilevel"/>
    <w:tmpl w:val="32A4069E"/>
    <w:lvl w:ilvl="0" w:tplc="37CAD1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C98E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BB845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27E3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9FE92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D4A89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3FEE8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8C6C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EB46F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86C35"/>
    <w:multiLevelType w:val="hybridMultilevel"/>
    <w:tmpl w:val="07B624A4"/>
    <w:lvl w:ilvl="0" w:tplc="0FC08C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2CD3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82E3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F600D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04C6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00B6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71AD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EA27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936B7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658326B1"/>
    <w:multiLevelType w:val="hybridMultilevel"/>
    <w:tmpl w:val="44A25DA2"/>
    <w:lvl w:ilvl="0" w:tplc="8D186198">
      <w:start w:val="1"/>
      <w:numFmt w:val="decimal"/>
      <w:pStyle w:val="ReferenceOrdered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B6EBF"/>
    <w:multiLevelType w:val="hybridMultilevel"/>
    <w:tmpl w:val="D47883A8"/>
    <w:lvl w:ilvl="0" w:tplc="495A67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D42A4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18A76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85AEA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BF2A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0F47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82A3A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A7E6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AEAA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C1C80"/>
    <w:multiLevelType w:val="hybridMultilevel"/>
    <w:tmpl w:val="24425ADC"/>
    <w:lvl w:ilvl="0" w:tplc="3DE60D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F758A3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799828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4536A2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AEE2B9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E9026F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460FC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1BA14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BB5AE1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8"/>
  </w:num>
  <w:num w:numId="18" w16cid:durableId="299724409">
    <w:abstractNumId w:val="24"/>
  </w:num>
  <w:num w:numId="19" w16cid:durableId="214585573">
    <w:abstractNumId w:val="14"/>
  </w:num>
  <w:num w:numId="20" w16cid:durableId="1066490929">
    <w:abstractNumId w:val="30"/>
  </w:num>
  <w:num w:numId="21" w16cid:durableId="1322739033">
    <w:abstractNumId w:val="15"/>
  </w:num>
  <w:num w:numId="22" w16cid:durableId="1107776634">
    <w:abstractNumId w:val="11"/>
  </w:num>
  <w:num w:numId="23" w16cid:durableId="1657412040">
    <w:abstractNumId w:val="21"/>
  </w:num>
  <w:num w:numId="24" w16cid:durableId="1337226621">
    <w:abstractNumId w:val="19"/>
  </w:num>
  <w:num w:numId="25" w16cid:durableId="1504124966">
    <w:abstractNumId w:val="20"/>
  </w:num>
  <w:num w:numId="26" w16cid:durableId="1970278474">
    <w:abstractNumId w:val="16"/>
  </w:num>
  <w:num w:numId="27" w16cid:durableId="2087457262">
    <w:abstractNumId w:val="17"/>
  </w:num>
  <w:num w:numId="28" w16cid:durableId="2137210879">
    <w:abstractNumId w:val="29"/>
  </w:num>
  <w:num w:numId="29" w16cid:durableId="1993480566">
    <w:abstractNumId w:val="25"/>
  </w:num>
  <w:num w:numId="30" w16cid:durableId="2071078923">
    <w:abstractNumId w:val="27"/>
  </w:num>
  <w:num w:numId="31" w16cid:durableId="1119374415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3F4E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2935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6C47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D95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5E92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0A8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A7CF2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4FB2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55CB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59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A7305"/>
    <w:rsid w:val="002B0460"/>
    <w:rsid w:val="002B06CF"/>
    <w:rsid w:val="002B07EA"/>
    <w:rsid w:val="002B0B5F"/>
    <w:rsid w:val="002B0F7E"/>
    <w:rsid w:val="002B101E"/>
    <w:rsid w:val="002B136D"/>
    <w:rsid w:val="002B1581"/>
    <w:rsid w:val="002B306F"/>
    <w:rsid w:val="002B3172"/>
    <w:rsid w:val="002B4271"/>
    <w:rsid w:val="002B56DD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279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17F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67FA1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5A91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3D3A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3F9B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83E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C74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113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095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0C97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8D6"/>
    <w:rsid w:val="00475D6D"/>
    <w:rsid w:val="004763E4"/>
    <w:rsid w:val="00476490"/>
    <w:rsid w:val="0047697B"/>
    <w:rsid w:val="00476C5C"/>
    <w:rsid w:val="00477751"/>
    <w:rsid w:val="00480100"/>
    <w:rsid w:val="00480B9F"/>
    <w:rsid w:val="004810E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C72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67C03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77335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309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0FC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CE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0FE4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507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701"/>
    <w:rsid w:val="007C4D57"/>
    <w:rsid w:val="007C4F4F"/>
    <w:rsid w:val="007C5719"/>
    <w:rsid w:val="007C5812"/>
    <w:rsid w:val="007C70BD"/>
    <w:rsid w:val="007C74F4"/>
    <w:rsid w:val="007D151B"/>
    <w:rsid w:val="007D1761"/>
    <w:rsid w:val="007D1C72"/>
    <w:rsid w:val="007D1E64"/>
    <w:rsid w:val="007D223D"/>
    <w:rsid w:val="007D3BE5"/>
    <w:rsid w:val="007D5505"/>
    <w:rsid w:val="007D5B5D"/>
    <w:rsid w:val="007D68CB"/>
    <w:rsid w:val="007D6F98"/>
    <w:rsid w:val="007D7A1C"/>
    <w:rsid w:val="007D7D7B"/>
    <w:rsid w:val="007D7FE6"/>
    <w:rsid w:val="007E00AB"/>
    <w:rsid w:val="007E01A4"/>
    <w:rsid w:val="007E03EC"/>
    <w:rsid w:val="007E0581"/>
    <w:rsid w:val="007E0701"/>
    <w:rsid w:val="007E08E6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956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AEC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35B6"/>
    <w:rsid w:val="008646F4"/>
    <w:rsid w:val="00864778"/>
    <w:rsid w:val="008657A8"/>
    <w:rsid w:val="0086656D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74E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0F0F"/>
    <w:rsid w:val="008C1818"/>
    <w:rsid w:val="008C1ACE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6A0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BAE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4C98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3F73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5F1"/>
    <w:rsid w:val="00993AA0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28A2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4B43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86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2CED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CD9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406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42E5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0DA7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E7D5F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8DE"/>
    <w:rsid w:val="00CD1B5B"/>
    <w:rsid w:val="00CD3C27"/>
    <w:rsid w:val="00CD4084"/>
    <w:rsid w:val="00CD49AA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45E"/>
    <w:rsid w:val="00CF7853"/>
    <w:rsid w:val="00D0017D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264F7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D7967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8B0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6C35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3E89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A3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48D"/>
    <w:rsid w:val="00F07EE5"/>
    <w:rsid w:val="00F10609"/>
    <w:rsid w:val="00F106BD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A76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620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1A09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102fadf2-6cae-45bc-95f6-bc2613b98572"/>
    <ds:schemaRef ds:uri="http://purl.org/dc/terms/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18C54E-DD08-47EF-B6FB-A4FE7EB82EB0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988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Spevigo 5580-A SGM 2024a</dc:title>
  <dc:subject/>
  <dc:creator>CVS Caremark</dc:creator>
  <cp:keywords/>
  <cp:lastModifiedBy>Ortiz, Erica M</cp:lastModifiedBy>
  <cp:revision>3</cp:revision>
  <cp:lastPrinted>2018-01-09T08:01:00Z</cp:lastPrinted>
  <dcterms:created xsi:type="dcterms:W3CDTF">2025-03-07T19:31:00Z</dcterms:created>
  <dcterms:modified xsi:type="dcterms:W3CDTF">2025-03-07T19:32:00Z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1158200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